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68" w:rsidRPr="00A5704A" w:rsidRDefault="006A5568" w:rsidP="006A5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5568" w:rsidRPr="00A5704A" w:rsidRDefault="006A5568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A5568" w:rsidRPr="00A5704A" w:rsidRDefault="006A5568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A5568" w:rsidRPr="00A5704A" w:rsidRDefault="006A5568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Број: 06-2/ </w:t>
      </w:r>
      <w:r w:rsidRPr="00A5704A">
        <w:rPr>
          <w:rFonts w:ascii="Times New Roman" w:hAnsi="Times New Roman" w:cs="Times New Roman"/>
          <w:sz w:val="24"/>
          <w:szCs w:val="24"/>
        </w:rPr>
        <w:t>182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A5568" w:rsidRPr="00A5704A" w:rsidRDefault="00F75E4A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</w:rPr>
        <w:t>19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ЧЕТВРТЕ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 ВОДОПРИВРЕДУ, ОДРЖАНЕ 15. СЕПТЕМБРА 2016. ГОДИНЕ</w:t>
      </w: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Default="006A5568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13,15 часова.</w:t>
      </w:r>
    </w:p>
    <w:p w:rsidR="008D610B" w:rsidRPr="004A1E38" w:rsidRDefault="008D610B" w:rsidP="004A1E3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Одбор је, у складу са чланом 42. став 4. Пословника Народне скупштине, одржао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четврту 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седницу ван седишта Народне скупштине, у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граду Краљеву, која се реализује уз подршку пројекта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Јачање надзорне улоге и јавности у раду </w:t>
      </w:r>
      <w:r w:rsidRPr="008D6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родне скупштине, друга фаза“, који спроводе Програм Уједињених нација за развој (УНДП), и Народна скупштина Републике Србије, а финансира Швајцарс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ка агенција за развој и сарадњу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(СДЦ). </w:t>
      </w:r>
      <w:r w:rsidRPr="008D6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6A5568" w:rsidRPr="00A5704A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6A5568" w:rsidRPr="009C4D15" w:rsidRDefault="006A5568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чланови Одбора: Верољуб Матић, Тијана Давидовац, Жарко Богатиновић, Милија Милетић, Марко Гавриловић, Радован Јанчић, мр Марко Миленковић, проф. др Миладин Шеварлић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Божић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као и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Звонимир Ђокић (заменик Јасмине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Обрадовић), Драган Јовановић (заменик Велимира Станојевића) и Љубинко Ракоњац 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(заменик Данијеле Стојадиновић)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9C4D15" w:rsidRP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заменици чланова Одбора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ни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су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присуствова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ли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члан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ови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 Јасмина Обрадовић, Велимир Станојевић, Арпад Фремонд, Данијела Стојадиновић, Мирослав Алексић, Горан Јешић и Олена Папуга.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Поред чланова Одбора, с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едници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су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присуствова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ли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народни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послани</w:t>
      </w:r>
      <w:proofErr w:type="spellEnd"/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ци: </w:t>
      </w:r>
      <w:r w:rsidR="00797C6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Зоран Бојанић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Маја Мачужић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A5568" w:rsidRPr="00A5704A" w:rsidRDefault="009C4D15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су присуствовали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представници Министарства пољопривреде и заштите животне средине 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Милан Ћупрић, шеф Одсека за биљну производњу и прераду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биљних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производа</w:t>
      </w:r>
      <w:r w:rsidR="006527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Предраг Терзић, градоначелник Краљева</w:t>
      </w:r>
      <w:r w:rsidR="00F532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Ненад 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Марковић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 Скупштине Града Краљева</w:t>
      </w:r>
      <w:r w:rsidR="006527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1A19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представници удружења СПАС Краљево, Задружног савез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 Србије, 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Савеза малинара-Српска малина, представници Удружења од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гајивача говеда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свиња, 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представници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Банатске Асоцијације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пољопривредника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-Банатски паори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представници Уније шумарства, Краљево, 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Савеза пољопривредних инжењера и 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техничара Србије,</w:t>
      </w:r>
      <w:r w:rsidR="00BB3DA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представници породичних пољопривредних газдинстава, као и пре</w:t>
      </w:r>
      <w:r w:rsidR="006527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ставници средстава јавног информисања.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9284C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9284C" w:rsidRPr="00A5704A" w:rsidRDefault="00F9284C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5E4A" w:rsidRPr="00A5704A" w:rsidRDefault="00E766DD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 преласка на дневни ред седнице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Маријан Ристичевић је дао реч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градоначелнику Краљева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Предрагу Терзићу,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који је поздравио св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 присутне и захвалио се Одбору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због одржавања седнице у њиховом месту.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235CF" w:rsidRPr="00A5704A" w:rsidRDefault="008235CF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5E4A" w:rsidRPr="00A5704A" w:rsidRDefault="008235CF" w:rsidP="00F75E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ab/>
      </w: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утврђивања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дневног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реда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његову допуну предложио је проф.</w:t>
      </w:r>
      <w:proofErr w:type="gramEnd"/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 Ми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ладин Шеварлић, са тачком 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Информација о условима давања на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коришћење немачком инвеститору Клеменс Тенису</w:t>
      </w:r>
      <w:r w:rsidR="00DD3B6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60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000 хектара државног земљишта за отварање 20 фарми свиња и пов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ршине земљишта за изградњу фарми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(2 за, 7 против) одбио овај предлог за допуну дневног реда.</w:t>
      </w:r>
    </w:p>
    <w:p w:rsidR="006A5568" w:rsidRPr="00A5704A" w:rsidRDefault="008235CF" w:rsidP="00E766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ab/>
        <w:t>Такође, доп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уну дневног реда предложио је и 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Ненад Бо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жић, 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са тачком 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Разматрање 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Информације о раду Министарства пољопривреде и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заштите 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животне средине за други квартал 2016. године.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(2 за, 9 против) одбио овај предлог за допуну дневног реда.</w:t>
      </w:r>
    </w:p>
    <w:p w:rsidR="006A5568" w:rsidRPr="00A5704A" w:rsidRDefault="006A5568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(1</w:t>
      </w:r>
      <w:r w:rsidR="00070231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за, 1 против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 усвојио следећи</w:t>
      </w: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A5704A" w:rsidRDefault="00070231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070231" w:rsidRPr="00A5704A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231" w:rsidRPr="00A5704A" w:rsidRDefault="00070231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Пољопривреда – утицај прехрамбено-прерађивачке индустрије на развој породичних пољопривредних газдинстава, а посебно малих и средњих;</w:t>
      </w:r>
    </w:p>
    <w:p w:rsidR="00070231" w:rsidRPr="00A5704A" w:rsidRDefault="00070231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B358C" w:rsidRPr="00A5704A" w:rsidRDefault="009B358C" w:rsidP="009D08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58C" w:rsidRPr="00A5704A" w:rsidRDefault="009B35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</w:t>
      </w:r>
      <w:r w:rsidRPr="00A570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Пољопривреда – утицај прехрамбено-прерађивачке индустрије на развој породичних пољопривредних газдинстава, а посебно малих и средњих;</w:t>
      </w: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370D" w:rsidRPr="00A5704A" w:rsidRDefault="009B35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Маријан Ристичевић</w:t>
      </w:r>
      <w:r w:rsidR="000E34E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0E34E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да тренутно нема законски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>х предло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га и аката који се баве 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>проблематиком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утицаја прехрамбено-прерађивачке индустрије на развој породичних пољопривредних газдинстава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>. Због тога, Одбор треба да да неку врсту иницијативе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у питању ова тема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По његовим речима та иницијатива би требало да буде усмерена према извршној власти како би она квалитетније радила, а на Одбору је да 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>касније оцени квалитет тог рада.</w:t>
      </w:r>
    </w:p>
    <w:p w:rsidR="00232167" w:rsidRPr="00A5704A" w:rsidRDefault="0090370D" w:rsidP="009D08FB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Ћупић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упознао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карактеристикама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руралних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5704A">
        <w:rPr>
          <w:rFonts w:ascii="Times New Roman" w:hAnsi="Times New Roman" w:cs="Times New Roman"/>
          <w:sz w:val="24"/>
          <w:szCs w:val="24"/>
        </w:rPr>
        <w:t>Ср</w:t>
      </w:r>
      <w:r w:rsidR="00DD3B63" w:rsidRPr="00A5704A">
        <w:rPr>
          <w:rFonts w:ascii="Times New Roman" w:hAnsi="Times New Roman" w:cs="Times New Roman"/>
          <w:sz w:val="24"/>
          <w:szCs w:val="24"/>
        </w:rPr>
        <w:t>бији</w:t>
      </w:r>
      <w:proofErr w:type="spellEnd"/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 и</w:t>
      </w:r>
      <w:proofErr w:type="gramEnd"/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да подаци показују да су демографски 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трендови у последњих 15 година 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неповољни. 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Првенствено, 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>као последица негативног природног прираштаја и миграције у градове и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иностранство, број становника у руралним и сеоским подручјима се смањио за 11%. </w:t>
      </w:r>
      <w:proofErr w:type="spellStart"/>
      <w:proofErr w:type="gramStart"/>
      <w:r w:rsidRPr="00A5704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40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сеоско</w:t>
      </w:r>
      <w:proofErr w:type="spellEnd"/>
      <w:r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4A">
        <w:rPr>
          <w:rFonts w:ascii="Times New Roman" w:hAnsi="Times New Roman" w:cs="Times New Roman"/>
          <w:sz w:val="24"/>
          <w:szCs w:val="24"/>
        </w:rPr>
        <w:t>становништво</w:t>
      </w:r>
      <w:proofErr w:type="spellEnd"/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4C50AB" w:rsidRPr="00A5704A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слична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забрињава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пројекција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2050.</w:t>
      </w:r>
      <w:proofErr w:type="gram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50AB" w:rsidRPr="00A5704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смањити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AB" w:rsidRPr="00A5704A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="004C50AB" w:rsidRPr="00A5704A">
        <w:rPr>
          <w:rFonts w:ascii="Times New Roman" w:hAnsi="Times New Roman" w:cs="Times New Roman"/>
          <w:sz w:val="24"/>
          <w:szCs w:val="24"/>
        </w:rPr>
        <w:t>.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По његовим речима, </w:t>
      </w:r>
      <w:r w:rsidR="00666556" w:rsidRPr="00A5704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тварање било ког прерађивачког објекта на сел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у захтева испуњење одређених 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хигијенско- санитарних услова, као и одговарајућу инфраструктуру и ту се очекује подршка локалних самоуправа. Такође, веома је важно да локална самоуправа мапира и идентификује све ресурсе којима располаже и стави их на располагање произвођачима.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а мала породична газдинства 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важно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повезивање са 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локалним произвођачима прерађивачима и трговцима.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Улога локалне самоуправе је да повеже све ове чиниоце како би они ефикасније сарађивали.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Ћупрић је подсетио да М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>инистарство помаже произвођаче који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се баве примарном производњом, 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>кроз различите премије, субвенције и подстицаје.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У мерама М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>инистарства, налази се и велики број мера за подршку прерађивачком сектору. Сви подстицаји се крећу у вредности од 40-55% вредности инвестиције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>, а максимални износ које М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>инистарство рефундира по домаћинству је 2,5 милиона динара.</w:t>
      </w:r>
    </w:p>
    <w:p w:rsidR="00232167" w:rsidRPr="00A5704A" w:rsidRDefault="00232167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и народни посланици: Маријан Ристичевић, 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>Милија Милетић, Ненад Божић, Љу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>бинко Ракоњац, Драган Јовановић и проф. др Миладин Шеварлић.</w:t>
      </w:r>
    </w:p>
    <w:p w:rsidR="009D08FB" w:rsidRDefault="009D08FB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Cyrl-RS"/>
        </w:rPr>
        <w:t>Такође, у дискусији су учествовали и представници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пољопривредних удружења као и представници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породичних пољопривредних газдинстава.</w:t>
      </w:r>
    </w:p>
    <w:p w:rsidR="00151E51" w:rsidRPr="00A5704A" w:rsidRDefault="00151E51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33204" w:rsidRPr="004A1E38" w:rsidRDefault="00A5704A" w:rsidP="00075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Након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расправе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тачк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дневног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реда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Одбор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је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>већином гласова (11 за, 1 уздржан)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донео</w:t>
      </w:r>
      <w:proofErr w:type="spellEnd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>следећи</w:t>
      </w:r>
      <w:proofErr w:type="spellEnd"/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5797" w:rsidRPr="00A5704A" w:rsidRDefault="00D6487A" w:rsidP="00D6487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</w:t>
      </w:r>
      <w:r w:rsid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04A" w:rsidRPr="00A5704A" w:rsidRDefault="00A5704A" w:rsidP="00A5704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Влади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Министарству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заштите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као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другим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Министарствима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органима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циљу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развоја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производње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прерађивачке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индустрије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демографије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, опстанка становништва на селу</w:t>
      </w:r>
      <w:r w:rsidRPr="00A5704A">
        <w:rPr>
          <w:rFonts w:ascii="Times New Roman" w:eastAsia="Times New Roman" w:hAnsi="Times New Roman" w:cs="Times New Roman"/>
          <w:sz w:val="24"/>
        </w:rPr>
        <w:t xml:space="preserve">, 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максималну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пажњ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посвети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развоју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пољопривредн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е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производњ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е и прехрамбено-прерађивачке делатности на селу или што ближе месту производње.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том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циљу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посвети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пажња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развоју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задругарства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и кооперативе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користећи позитивна искуства из других земаља.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посвети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пажња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власници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сувласници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прехрамбено-прерађивачк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их задруга, предузећа, радионица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буду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пољопривредни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оизвођачи, користећи позитивна искуства других земаља.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IV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размотри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могућност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инвестициј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ама</w:t>
      </w:r>
      <w:r w:rsidRPr="00A570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складиштењу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преради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пољопривредних производа, постицаји државе 40-55% уплаћују као учешће приликом набавке, а не рефундација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да би се смањио износ који произвођач мора да обезбеди (уместо 100%, 60%, 50%, 45%)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>и спрече злоупотребе на такав начин.</w:t>
      </w:r>
    </w:p>
    <w:p w:rsidR="00A5704A" w:rsidRDefault="00A5704A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90DC9" w:rsidRPr="00090DC9" w:rsidRDefault="00090DC9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V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Министарству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пољопривреде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заштите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буде уведена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функција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државног секретара или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помоћник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село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(за стабилан рурални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развој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).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VI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надлежнима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размотри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могућност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регулисања огромних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дугова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ПИО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здравствено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осигурање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земљорадника, због енормних дугова и камата чији износ прелази 1</w:t>
      </w:r>
      <w:proofErr w:type="gramStart"/>
      <w:r w:rsidRPr="00A5704A">
        <w:rPr>
          <w:rFonts w:ascii="Times New Roman" w:eastAsia="Times New Roman" w:hAnsi="Times New Roman" w:cs="Times New Roman"/>
          <w:sz w:val="24"/>
          <w:lang w:val="sr-Cyrl-RS"/>
        </w:rPr>
        <w:t>,5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милијарди евра</w:t>
      </w:r>
      <w:r w:rsidRPr="00A5704A">
        <w:rPr>
          <w:rFonts w:ascii="Times New Roman" w:eastAsia="Times New Roman" w:hAnsi="Times New Roman" w:cs="Times New Roman"/>
          <w:sz w:val="24"/>
        </w:rPr>
        <w:t xml:space="preserve"> и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систем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осигурања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модификује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унапреди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VII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прегледају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уредбе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правилници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у сарадњи са струковим удружењима произвођача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ус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кладе у складу са врстом производње.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VIII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због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штета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која трпи пољопривредна производња, а самим тим и прерада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остаје без сировина,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унапреди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противградна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заштита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омогући спровођење Закона о одбрани од града, систем осигурања и исплате штета унапреди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да проценитељи штете буду независни, а не представници осигуравајућих кућа.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IX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ће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и у наредном периоду и надаље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заседа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ти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ван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седишта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са прихваћеном идејом да се једна од наредних седница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одрж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и на територији </w:t>
      </w:r>
      <w:proofErr w:type="gramStart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Општине 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Прешев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о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X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размотри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могућност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да се </w:t>
      </w:r>
      <w:r w:rsidRPr="00A5704A"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разговор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има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Министарством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државну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управу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локалну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самоуправу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и другим органима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Pr="00A5704A">
        <w:rPr>
          <w:rFonts w:ascii="Times New Roman" w:eastAsia="Times New Roman" w:hAnsi="Times New Roman" w:cs="Times New Roman"/>
          <w:sz w:val="24"/>
        </w:rPr>
        <w:t>у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 класификацији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насељених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места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уведе</w:t>
      </w:r>
      <w:proofErr w:type="spell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категорија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</w:rPr>
        <w:t>село</w:t>
      </w:r>
      <w:proofErr w:type="spellEnd"/>
      <w:r w:rsidRPr="00A5704A">
        <w:rPr>
          <w:rFonts w:ascii="Times New Roman" w:eastAsia="Times New Roman" w:hAnsi="Times New Roman" w:cs="Times New Roman"/>
          <w:sz w:val="24"/>
        </w:rPr>
        <w:t>.</w:t>
      </w:r>
    </w:p>
    <w:p w:rsidR="00FC5797" w:rsidRPr="00A5704A" w:rsidRDefault="00FC5797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204" w:rsidRPr="00A5704A" w:rsidRDefault="00D33204" w:rsidP="0007519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реда- </w:t>
      </w:r>
      <w:r w:rsidRPr="00A5704A"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D33204" w:rsidRPr="00A5704A" w:rsidRDefault="00D33204" w:rsidP="003E7C6F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3204" w:rsidRPr="00A5704A" w:rsidRDefault="00075198" w:rsidP="000751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704A">
        <w:rPr>
          <w:rFonts w:ascii="Times New Roman" w:hAnsi="Times New Roman" w:cs="Times New Roman"/>
          <w:sz w:val="24"/>
          <w:szCs w:val="24"/>
          <w:lang w:val="sr-Cyrl-CS"/>
        </w:rPr>
        <w:t>Љубинко Ракоњац предложио је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да се на некој од наредних седница, као тачка дневног реда уврсти 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>Информација о стању и одрживо коришћење</w:t>
      </w:r>
      <w:r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шумских екосистема.</w:t>
      </w:r>
    </w:p>
    <w:p w:rsidR="00075198" w:rsidRDefault="00E3760D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704A">
        <w:rPr>
          <w:rFonts w:ascii="Times New Roman" w:hAnsi="Times New Roman" w:cs="Times New Roman"/>
          <w:sz w:val="24"/>
          <w:szCs w:val="24"/>
          <w:lang w:val="sr-Cyrl-CS"/>
        </w:rPr>
        <w:t>Милија Милетић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>предложио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да се на некој од наредних седница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уврсти као тачка дневног реда 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пољопривредном 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земљишту-део који се односи 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>на комасацију.</w:t>
      </w:r>
    </w:p>
    <w:p w:rsidR="00090DC9" w:rsidRPr="00A5704A" w:rsidRDefault="00090DC9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Верољуб Матић је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везано за примену закона којим се уређује одбрана од 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предложио да се одреде оптимална средства у буџету како би одбрана од града била што квалитетнија.</w:t>
      </w:r>
      <w:r w:rsidR="006A1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A1F0F" w:rsidRDefault="006A1F0F" w:rsidP="006A1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Након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дискусије</w:t>
      </w:r>
      <w:r w:rsidR="001A195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едник Одбора 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>понове закључци са претходних седница Одбора који се односе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акон којим се уређује  враћање утрина и пашњака селима на коришћење, као и закључак који се односи на препоруку да се приликом планирања и предлагања буџета, односно ребаланса буџета, обезбеди буџетска ставка или раздео у сврху финансирања одбране од града. </w:t>
      </w:r>
      <w:proofErr w:type="spellStart"/>
      <w:proofErr w:type="gramStart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>Одбор</w:t>
      </w:r>
      <w:proofErr w:type="spellEnd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>је</w:t>
      </w:r>
      <w:proofErr w:type="spellEnd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>већином гласова (11 за, 1 уздржан)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прихватио овај предлог.</w:t>
      </w:r>
      <w:proofErr w:type="gramEnd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C5797" w:rsidRPr="00A5704A" w:rsidRDefault="00FC5797" w:rsidP="00FC57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5732" w:rsidRPr="00A5704A" w:rsidRDefault="00AF5732" w:rsidP="00FC579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Пошто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других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питања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предлога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није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proofErr w:type="gramStart"/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proofErr w:type="gramEnd"/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F5732" w:rsidRPr="004A1E38" w:rsidRDefault="00AF5732" w:rsidP="004A1E3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="00FC57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СЕКРЕТАР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D6487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ПРЕДСЕДНИК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Бранка Златовић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Маријан Ристичевић</w:t>
      </w:r>
    </w:p>
    <w:p w:rsidR="009B358C" w:rsidRPr="00A5704A" w:rsidRDefault="009B358C" w:rsidP="00AF57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A5568" w:rsidRPr="00A5704A" w:rsidRDefault="006A5568" w:rsidP="00AF573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F3A" w:rsidRPr="00A5704A" w:rsidRDefault="00660F3A" w:rsidP="00AF57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3A" w:rsidRPr="00A57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3E7EF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4F25"/>
    <w:rsid w:val="00070231"/>
    <w:rsid w:val="00075198"/>
    <w:rsid w:val="00090DC9"/>
    <w:rsid w:val="000E34EF"/>
    <w:rsid w:val="00151E51"/>
    <w:rsid w:val="001A195E"/>
    <w:rsid w:val="001B60A1"/>
    <w:rsid w:val="00232167"/>
    <w:rsid w:val="002E58C7"/>
    <w:rsid w:val="00386E65"/>
    <w:rsid w:val="00396C6B"/>
    <w:rsid w:val="003D568A"/>
    <w:rsid w:val="003E7C6F"/>
    <w:rsid w:val="00445207"/>
    <w:rsid w:val="004A1E38"/>
    <w:rsid w:val="004C50AB"/>
    <w:rsid w:val="004F4C0C"/>
    <w:rsid w:val="0052652C"/>
    <w:rsid w:val="005325FE"/>
    <w:rsid w:val="00540759"/>
    <w:rsid w:val="0054108B"/>
    <w:rsid w:val="005B50EB"/>
    <w:rsid w:val="005D2512"/>
    <w:rsid w:val="0065278E"/>
    <w:rsid w:val="00660F3A"/>
    <w:rsid w:val="00666556"/>
    <w:rsid w:val="006A0D7E"/>
    <w:rsid w:val="006A1F0F"/>
    <w:rsid w:val="006A5568"/>
    <w:rsid w:val="006A718F"/>
    <w:rsid w:val="006C2DD2"/>
    <w:rsid w:val="007876A6"/>
    <w:rsid w:val="00795E51"/>
    <w:rsid w:val="00797C6F"/>
    <w:rsid w:val="007B1A62"/>
    <w:rsid w:val="00822DC1"/>
    <w:rsid w:val="008235CF"/>
    <w:rsid w:val="008548B6"/>
    <w:rsid w:val="008B0FB6"/>
    <w:rsid w:val="008B5C03"/>
    <w:rsid w:val="008B6DA1"/>
    <w:rsid w:val="008D610B"/>
    <w:rsid w:val="008F40F0"/>
    <w:rsid w:val="0090370D"/>
    <w:rsid w:val="0097718A"/>
    <w:rsid w:val="009B299A"/>
    <w:rsid w:val="009B358C"/>
    <w:rsid w:val="009C4D15"/>
    <w:rsid w:val="009D08FB"/>
    <w:rsid w:val="00A47E9B"/>
    <w:rsid w:val="00A5704A"/>
    <w:rsid w:val="00A61F97"/>
    <w:rsid w:val="00AF5732"/>
    <w:rsid w:val="00B0428F"/>
    <w:rsid w:val="00B26449"/>
    <w:rsid w:val="00BB3DA8"/>
    <w:rsid w:val="00D33204"/>
    <w:rsid w:val="00D6487A"/>
    <w:rsid w:val="00DD3B63"/>
    <w:rsid w:val="00E3760D"/>
    <w:rsid w:val="00E52C5F"/>
    <w:rsid w:val="00E65597"/>
    <w:rsid w:val="00E766DD"/>
    <w:rsid w:val="00E77790"/>
    <w:rsid w:val="00EF0DB0"/>
    <w:rsid w:val="00F5320D"/>
    <w:rsid w:val="00F601BF"/>
    <w:rsid w:val="00F75E4A"/>
    <w:rsid w:val="00F9284C"/>
    <w:rsid w:val="00FC5797"/>
    <w:rsid w:val="00FD6DC4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6E5A-2B32-454C-A059-5B545348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41</cp:revision>
  <cp:lastPrinted>2016-10-24T11:03:00Z</cp:lastPrinted>
  <dcterms:created xsi:type="dcterms:W3CDTF">2016-09-22T14:49:00Z</dcterms:created>
  <dcterms:modified xsi:type="dcterms:W3CDTF">2016-10-24T11:39:00Z</dcterms:modified>
</cp:coreProperties>
</file>